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6E2" w:rsidRPr="007626E2" w:rsidRDefault="007626E2" w:rsidP="00CE748B">
      <w:pPr>
        <w:rPr>
          <w:rFonts w:ascii="Times New Roman" w:hAnsi="Times New Roman" w:cs="Times New Roman"/>
          <w:b/>
          <w:noProof/>
          <w:sz w:val="32"/>
          <w:szCs w:val="32"/>
        </w:rPr>
      </w:pPr>
      <w:r w:rsidRPr="007626E2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          </w:t>
      </w:r>
      <w:r w:rsidRPr="007626E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                              </w:t>
      </w:r>
    </w:p>
    <w:p w:rsidR="007626E2" w:rsidRPr="007626E2" w:rsidRDefault="007626E2" w:rsidP="007626E2">
      <w:pPr>
        <w:keepNext/>
        <w:spacing w:before="240" w:after="60"/>
        <w:ind w:left="5400" w:hanging="5684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  <w:lang w:eastAsia="en-US"/>
        </w:rPr>
      </w:pP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  <w:lang w:eastAsia="en-US"/>
        </w:rPr>
        <w:t xml:space="preserve">                                 </w:t>
      </w: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</w:rPr>
        <w:drawing>
          <wp:inline distT="0" distB="0" distL="0" distR="0">
            <wp:extent cx="819150" cy="704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626E2">
        <w:rPr>
          <w:rFonts w:ascii="Times New Roman" w:hAnsi="Times New Roman" w:cs="Times New Roman"/>
          <w:b/>
          <w:bCs/>
          <w:noProof/>
          <w:kern w:val="32"/>
          <w:sz w:val="28"/>
          <w:szCs w:val="28"/>
          <w:lang w:eastAsia="en-US"/>
        </w:rPr>
        <w:tab/>
        <w:t xml:space="preserve"> </w:t>
      </w:r>
    </w:p>
    <w:p w:rsidR="007626E2" w:rsidRPr="007626E2" w:rsidRDefault="007626E2" w:rsidP="007626E2">
      <w:pPr>
        <w:keepNext/>
        <w:ind w:left="5400" w:hanging="5684"/>
        <w:jc w:val="center"/>
        <w:outlineLvl w:val="0"/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</w:pPr>
      <w:r w:rsidRPr="007626E2"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  <w:t>Российская Федерация</w:t>
      </w:r>
    </w:p>
    <w:p w:rsidR="007626E2" w:rsidRPr="007F30C7" w:rsidRDefault="007626E2" w:rsidP="007F30C7">
      <w:pPr>
        <w:keepNext/>
        <w:ind w:left="5400" w:hanging="5684"/>
        <w:jc w:val="center"/>
        <w:outlineLvl w:val="0"/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</w:pPr>
      <w:r w:rsidRPr="007626E2">
        <w:rPr>
          <w:rFonts w:ascii="Times New Roman" w:hAnsi="Times New Roman" w:cs="Times New Roman"/>
          <w:bCs/>
          <w:kern w:val="32"/>
          <w:sz w:val="24"/>
          <w:szCs w:val="24"/>
          <w:lang w:eastAsia="en-US"/>
        </w:rPr>
        <w:t>Самарская область</w:t>
      </w:r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>АДМИНИСТРАЦИЯ СЕЛЬСКОГО ПОСЕЛЕНИЯ НИЖНЕЕ САНЧЕЛЕЕВО</w:t>
      </w:r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7626E2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7626E2" w:rsidRPr="007626E2" w:rsidRDefault="007626E2" w:rsidP="007F30C7">
      <w:pPr>
        <w:autoSpaceDE w:val="0"/>
        <w:autoSpaceDN w:val="0"/>
        <w:adjustRightInd w:val="0"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7626E2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7626E2" w:rsidRPr="007626E2" w:rsidRDefault="007626E2" w:rsidP="007626E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626E2" w:rsidRPr="007626E2" w:rsidRDefault="007626E2" w:rsidP="007626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26E2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097F0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626E2" w:rsidRDefault="007626E2" w:rsidP="007626E2">
      <w:pPr>
        <w:suppressAutoHyphens/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</w:pPr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от  </w:t>
      </w:r>
      <w:r w:rsidR="00097F0F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27 января 2023 года</w:t>
      </w:r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                                                                                     </w:t>
      </w:r>
      <w:r w:rsidR="00097F0F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    </w:t>
      </w:r>
      <w:r w:rsidRPr="007626E2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 xml:space="preserve"> № </w:t>
      </w:r>
      <w:r w:rsidR="00097F0F">
        <w:rPr>
          <w:rFonts w:ascii="Times New Roman" w:eastAsia="Arial" w:hAnsi="Times New Roman" w:cs="Times New Roman"/>
          <w:b/>
          <w:bCs/>
          <w:sz w:val="24"/>
          <w:szCs w:val="24"/>
          <w:lang w:eastAsia="ar-SA"/>
        </w:rPr>
        <w:t>6</w:t>
      </w:r>
    </w:p>
    <w:p w:rsidR="00CE748B" w:rsidRPr="00CE748B" w:rsidRDefault="00CE748B" w:rsidP="00CE748B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Об организации работы УКП по ГО и ЧС для обучения</w:t>
      </w:r>
      <w:r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неработающего населения сельского поселения Нижнее Санчелеево                                                                                  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CE748B" w:rsidRPr="00CE748B" w:rsidRDefault="00CE748B" w:rsidP="00CE748B">
      <w:pPr>
        <w:suppressAutoHyphens/>
        <w:rPr>
          <w:rFonts w:ascii="Times New Roman" w:eastAsia="Arial" w:hAnsi="Times New Roman" w:cs="Times New Roman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lang w:eastAsia="ar-SA"/>
        </w:rPr>
        <w:tab/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 соответствии с Федеральными законами от 12.02.1998 № 28-ФЗ «О гражданской обороне», от 21.12.1994 № 68-ФЗ «О защите населения и территорий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от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чрезвычайных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ситуаций природного и техногенного характера»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, от 06.10 2003 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Нижнее Санчелеево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 проведения в нём обучения неработающего населения сельского поселения Нижнее Санчелеево в области безопасности жизнедеятельности, администрация сельского поселения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Нижнее Санчелеево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ПОСТАНОВЛЯЕТ: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1.  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Организовать обучение неработающего населения, проживающего на территории сельского поселения   Нижнее Санчелеево   на учебно-консультационном пункте по ГО ЧС, расположенном по адресу: с. Нижнее Санчелеево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, ул. Красноармейская, д. 25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</w:t>
      </w:r>
      <w:proofErr w:type="gramEnd"/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2. Утвердить положение об учебно-консультационном пункте по гражданской обороне 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Нижнее Санчелеево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 (Приложение №1).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      3. Утвердить состав УКП по ГО и ЧС сельского поселения Нижнее Санчелеево (Приложение №2).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4. Утвердить программу подготовки населения, не занятого в производстве и сфере обслуживания, проживающего на территории, закреплённой для обучения в УКП по ГО и ЧС при администрации сельского поселения Нижнее Санчелеево на 2023 год (Приложение №3).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5. Назначить начальником учебно-консультационного пункта по ГО и ЧС главу сельского поселения Нижнее Санчелеево.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6. Начальнику УКП по ГО и ЧС разработать и утвердить до 27.01.2023 г: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план работы учебно-консультационного пункта по ГО и ЧС по обучению неработающего населения;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распорядок дня работы учебно-консультационного пункта по ГО и ЧС и вывесить его в УКП;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график дежурства по учебно-консультационному пункту по ГО и ЧС;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 вести журнал учета проведения занятий и консультаций;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 оборудовать класс для проведения   занятий согласно «Положению об учебно-консультационном пункте по ГО и ЧС», далее проверять и пополнять учебно-материальную базу, оборудование и комплектность класса для проведения занятий согласно «Положению об учебно-консультационном пункте по ГО и ЧС».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7. За УКП по ГО и ЧС сельского поселения Нижнее Санчелеево закрепляется следующий порядок работы: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 14 до 18 часов ежедневно, кроме субботы, воскресенья и праздничных дней.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Дни проведения занятий: понедельник, среда, пятница;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консультаций: вторник, четверг.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Время проведения с 15 до 17 часов. Тренировки в соответствии с планом работы. </w:t>
      </w:r>
    </w:p>
    <w:p w:rsidR="00EA6694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8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</w:t>
      </w:r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>Опубликовать настоящее постановление на официальном сайте администрации сельского поселения Нижнее Санчелеево https://n.sancheleevo.stavrsp.ru  и газете «Нижне-</w:t>
      </w:r>
      <w:proofErr w:type="spellStart"/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>Санчелеевский</w:t>
      </w:r>
      <w:proofErr w:type="spellEnd"/>
      <w:r w:rsidRPr="00EA6694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вестник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».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</w:t>
      </w:r>
    </w:p>
    <w:p w:rsidR="00CE748B" w:rsidRPr="00CE748B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9</w:t>
      </w:r>
      <w:r w:rsidR="00CE748B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. Контроль над выполнением настоящего постановления оставляю за собой.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3E3853" w:rsidP="00EA6694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Глава сельского поселения Нижнее Санчелеево                          </w:t>
      </w:r>
      <w:proofErr w:type="spellStart"/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>Н.В.Арефьева</w:t>
      </w:r>
      <w:proofErr w:type="spellEnd"/>
      <w:r w:rsidRP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EA6694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EA6694" w:rsidRPr="00CE748B" w:rsidRDefault="00EA6694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                                                                                                                       Приложение № 1  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к постановлению администрации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сельского поселения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Нижнее Санчелеево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муниципального района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               </w:t>
      </w:r>
      <w:proofErr w:type="gramStart"/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>Ставропольский</w:t>
      </w:r>
      <w:proofErr w:type="gramEnd"/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</w:t>
      </w:r>
      <w:r w:rsid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Самарской области </w:t>
      </w:r>
    </w:p>
    <w:p w:rsidR="00CE748B" w:rsidRPr="00EA6694" w:rsidRDefault="00CE748B" w:rsidP="00496DAF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                                                    </w:t>
      </w:r>
      <w:r w:rsidR="00EA6694" w:rsidRP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  </w:t>
      </w:r>
      <w:r w:rsidR="00EA6694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</w:t>
      </w:r>
      <w:r w:rsidR="00097F0F">
        <w:rPr>
          <w:rFonts w:ascii="Times New Roman" w:eastAsia="Arial" w:hAnsi="Times New Roman" w:cs="Times New Roman"/>
          <w:sz w:val="20"/>
          <w:szCs w:val="20"/>
          <w:lang w:eastAsia="ar-SA"/>
        </w:rPr>
        <w:t>от 27.01.2023 г. №  6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ПОЛОЖЕНИЕ</w:t>
      </w:r>
    </w:p>
    <w:p w:rsidR="00CE748B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об учебно-консультационном пункте по гражданской обороне</w:t>
      </w:r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и чрезвычайным ситуациям по обучению населения не занятого в сфере производства и обслуживания в области гражданской обороны и защиты от чрезвычайных ситуаций природного и техногенного характера на территории сельского поселения Нижнее Санчелеево муниципального района </w:t>
      </w:r>
      <w:proofErr w:type="gramStart"/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Ст</w:t>
      </w:r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авропольский</w:t>
      </w:r>
      <w:proofErr w:type="gramEnd"/>
      <w:r w:rsid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EA6694" w:rsidRPr="00EA6694" w:rsidRDefault="00EA6694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I. Общие положения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1.1. Учебно-консультационные пункты по гражданской обороне и чрезвычайным ситуациям (далее - УКП ГО и ЧС) предназначены для обучения населения, не занятого в производстве и сфере обслуживания (далее - населения), в области гражданской обороны и действиям в случаях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1.2. Основная цель УКП ГО и ЧС - в максимальной степени привлечь к учебе неработающее население, добиться, чтобы каждый гражданин мог грамотно действовать в любых чрезвычайных ситуациях как мирного, так и военного времени.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II. Основные задачи УКП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2.1. Организация обучения неработающего населения по «Рекомендуемой тематике для подготовки неработающего населения по гражданской обороне и действиям в чрезвычайных ситуациях», утвержденной МЧС России.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2.2. Выработка практических навыков действий населения в условиях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2.3. Повышение уровня подготовки населения к действиям в условиях угрозы и возникновения чрезвычайных ситуаций, а также при ликвидации их последствий.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2.4. Пропаганда важности и необходимости всех мероприятий Российской системы предупреждения и ликвидации чрезвычайных ситуаций в современных условиях.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III. Организация работы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3.1. Создание и организация деятельности УКП ГО и ЧС осуществляется в соответствии с постановлением администрации сельского поселения Нижнее Санчелеево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</w:t>
      </w:r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>ьский</w:t>
      </w:r>
      <w:proofErr w:type="gramEnd"/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области. УКП ГО и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ЧС должен располагаться в отведенном для него помещении.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3.2. Общее руководство подготовкой неработающего населения в области гражданской обороны и действиям в случаях чрезвычайных ситуаций осуществляет глава сельского поселения Нижнее Санчелеево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3.3.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Обучение населения осуществляется путем проведения занятий, пропагандистских и агитационных мероприятий (бесед, лекций, вечеров вопросов и ответов, консультаций, показов учебных кино- и видеофильмов), проводимых по планам должностных лиц гражданской обороны,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ситуаций, участия в учениях и тренировках по гражданской обороне и защите от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чрезвычайных ситуаций.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3.4. Основное внимание при обучении неработающего населения обращается на умелые действия в чрезвычайных ситуациях, на воспитание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3.5. Обучение населения осуществляется круглогодично. Наиболее целесообразный срок проведения занятий в группах - с 16 января по 31 мая. В другое время проводятся консультации и другие мероприятия.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Для проведения занятий обучаемые формируются в учебные группы из 5-10 человек, назначив старших групп.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При создании учебных групп учитывается возраст, состояние здоровья, уровень подготовки обучаемых по вопросам гражданской обороны и защиты от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VI. Документы, находящиеся на УКП ГО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4.1. Постановление администрации сельского поселения Нижнее Санчелеево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Самарской области  «Об организации работы УКП по ГО и ЧС для обучения  неработающего населения сельского поселения Нижнее Санчелеево   муниципального района Ставропольский Самарской области».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4.2. план работы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консультационного пункта по ГО и ЧС по обучению неработающего населения;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4.3. распорядок дня работы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консультационного пункта по ГО и ЧС;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4.4. график дежурства по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учебно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– консультационному пункту по ГО и ЧС на полугодие;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4.5. Журнал учета проводимых занятий.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4.6. Расписание занятий.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4.7. Журналы персонального учета населения, прошедшего обучение на УКП.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EA6694" w:rsidRDefault="00CE748B" w:rsidP="00EA6694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EA6694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V. Оборудование УКП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5.1. УКП ГО и ЧС оборудуется в специально отведенном помещении. Помещение УКП ГО и ЧС должно вмещать не менее 10 человек. В помещении должны быть размещены столы и стулья для организации обучения не менее 10 человек.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 Помещение УКП ГО и ЧС необходимо оборудовать плакатами: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5.2.1. «Действия населения по сигналу «Внимание всем» и сигналам гражданской обороны в условиях военного времени».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5.2.2. «Виды возможных чрезвычайных ситуаций и способы защиты при их возникновении».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5.2.3. «Порядок и правила проведения эвакуационных мероприятий».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5.2.4. «Правила пользования индивидуальными и коллективными средствами защиты».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5.2.5. «Оказание само- и взаимопомощи при поражениях различного характера».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 Для проведения занятий и организации самостоятельного изучения на УКП ГО и ЧС должны быть: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5.3.1. Противогазы для взрослых 5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5.3.2. Противогазы для детей 5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5.3.3. Респираторы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5.3.4. Простейшие средства защиты органов дыхания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5.3.5. Бинты, вата, марля и другие материалы для обучения.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5.3.6. Индивидуальные аптечки и индивидуальные противохимические пакеты 10 штук.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5.3.7. Учебная литература, брошюры, памятки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Гои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ЧС для населения.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496DAF" w:rsidRDefault="00CE748B" w:rsidP="00496DAF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496DAF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IV. ОБЯЗАННОСТИ НАЧАЛЬНИКА, ОРГАНИЗАТОРА (КОНСУЛЬТАНТА)</w:t>
      </w:r>
    </w:p>
    <w:p w:rsidR="00CE748B" w:rsidRPr="00496DAF" w:rsidRDefault="00CE748B" w:rsidP="00496DAF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496DAF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УКП по ГО и ЧС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Начальник УКП по ГО и ЧС отвечает за планирование, организацию и ход учебного процесса, состояние учебно-материальной базы УКП по ГО и 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Он обязан: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-    знать и руководствоваться в своей работе нормативно-правовыми актами в области ГО, защиты от ЧС и обеспечения ПБ РФ, Самарской области и муниципального района Ставропольский Самарской области;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разрабатывать и вести планирующие, учетные и отчетные документы;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занятия (консультации) в соответствии с планом работы УКП на год и расписанием занятий;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осуществлять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контроль за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ходом самостоятельного обучения людей и оказывать индивидуальную помощь обучаемым;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инструктаж руководителей занятий и старших групп;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вести учет подготовки неработающего населения на закрепленной за УКП по ГО и ЧС территории;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годовой отчет о выполнении плана работы УКП по ГО и ЧС;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заявки на приобретение учебных и наглядных пособий, технических средств обучения, литературы, организовать их учет, хранение и своевременное списание;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следить за содержанием помещения, соблюдением правил пожарной безопасности;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поддерживать постоянное взаимодействие по вопросам обучения с органами уп</w:t>
      </w:r>
      <w:r w:rsidR="00496DAF">
        <w:rPr>
          <w:rFonts w:ascii="Times New Roman" w:eastAsia="Arial" w:hAnsi="Times New Roman" w:cs="Times New Roman"/>
          <w:sz w:val="24"/>
          <w:szCs w:val="24"/>
          <w:lang w:eastAsia="ar-SA"/>
        </w:rPr>
        <w:t>равления ГО и ЧС, и курсами ГО.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Организатор (консультант) УКП по ГО и ЧС подчиняется Главе сельского поселения, при котором создан УКП по ГО и ЧС, председателю КЧС и ПБ поселения. Он отвечает за качество проведения занятий (консультаций), состояние учебно-материальной базы УКП по ГО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Он обязан: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-    знать и руководствоваться в своей работе нормативно-правовыми актами в области  ГО, защиты от ЧС и обеспечения ПБ РФ, Самарской области и муниципального  района Ставропольский Самарской области;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проводить занятия (консультации) в соответствии с планом работы УКП на год и расписанием занятий на высоком организационном и методическом уровне;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составлять годовой отчет о выполнении плана работы УКП по ГОЧС и представлять его начальнику ГО учреждения;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следить за содержанием помещения, соблюдением правил пожарной безопасности;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обеспечивать сохранность и поддержание имущества УКП в хорошем состоянии.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Ответственность за организацию проведения занятий, консультаций и тренировок несёт начальник УКП.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Для проведения занятий, консультаций и других мероприятий по обучению допускается привлечение лиц других организаций. Обучение неработающего населения осуществляется по программе, утверждённой главой сельского поселения Нижнее Санчелеево.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1C15F7" w:rsidRDefault="001C15F7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1C15F7" w:rsidRPr="00CE748B" w:rsidRDefault="001C15F7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Приложение № 2 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>к постановлению администрации</w:t>
      </w:r>
      <w:r w:rsidR="001C15F7">
        <w:rPr>
          <w:rFonts w:ascii="Times New Roman" w:eastAsia="Arial" w:hAnsi="Times New Roman" w:cs="Times New Roman"/>
          <w:lang w:eastAsia="ar-SA"/>
        </w:rPr>
        <w:t xml:space="preserve">   </w:t>
      </w:r>
      <w:r w:rsidR="001C15F7" w:rsidRPr="001C15F7">
        <w:rPr>
          <w:rFonts w:ascii="Times New Roman" w:eastAsia="Arial" w:hAnsi="Times New Roman" w:cs="Times New Roman"/>
          <w:lang w:eastAsia="ar-SA"/>
        </w:rPr>
        <w:t>сельского поселения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>Нижнее Санчелеево</w:t>
      </w:r>
      <w:r w:rsidR="001C15F7" w:rsidRPr="001C15F7">
        <w:rPr>
          <w:rFonts w:ascii="Times New Roman" w:eastAsia="Arial" w:hAnsi="Times New Roman" w:cs="Times New Roman"/>
          <w:lang w:eastAsia="ar-SA"/>
        </w:rPr>
        <w:t xml:space="preserve"> муниципального района</w:t>
      </w:r>
    </w:p>
    <w:p w:rsidR="00CE748B" w:rsidRPr="001C15F7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lang w:eastAsia="ar-SA"/>
        </w:rPr>
      </w:pPr>
      <w:r w:rsidRPr="001C15F7">
        <w:rPr>
          <w:rFonts w:ascii="Times New Roman" w:eastAsia="Arial" w:hAnsi="Times New Roman" w:cs="Times New Roman"/>
          <w:lang w:eastAsia="ar-SA"/>
        </w:rPr>
        <w:t xml:space="preserve">                                                                              </w:t>
      </w:r>
      <w:proofErr w:type="gramStart"/>
      <w:r w:rsidRPr="001C15F7">
        <w:rPr>
          <w:rFonts w:ascii="Times New Roman" w:eastAsia="Arial" w:hAnsi="Times New Roman" w:cs="Times New Roman"/>
          <w:lang w:eastAsia="ar-SA"/>
        </w:rPr>
        <w:t>Ставропольский</w:t>
      </w:r>
      <w:proofErr w:type="gramEnd"/>
      <w:r w:rsidR="001C15F7" w:rsidRPr="001C15F7">
        <w:rPr>
          <w:rFonts w:ascii="Times New Roman" w:eastAsia="Arial" w:hAnsi="Times New Roman" w:cs="Times New Roman"/>
          <w:lang w:eastAsia="ar-SA"/>
        </w:rPr>
        <w:t xml:space="preserve"> Самарской области</w:t>
      </w:r>
      <w:r w:rsidRPr="001C15F7">
        <w:rPr>
          <w:rFonts w:ascii="Times New Roman" w:eastAsia="Arial" w:hAnsi="Times New Roman" w:cs="Times New Roman"/>
          <w:lang w:eastAsia="ar-SA"/>
        </w:rPr>
        <w:t xml:space="preserve">                                                                         </w:t>
      </w: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о</w:t>
      </w:r>
      <w:r w:rsidR="00097F0F">
        <w:rPr>
          <w:rFonts w:ascii="Times New Roman" w:eastAsia="Arial" w:hAnsi="Times New Roman" w:cs="Times New Roman"/>
          <w:sz w:val="24"/>
          <w:szCs w:val="24"/>
          <w:lang w:eastAsia="ar-SA"/>
        </w:rPr>
        <w:t>т 27.01.2023. №  6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1C15F7" w:rsidRDefault="001C15F7" w:rsidP="001C15F7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1C15F7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СОСТАВ </w:t>
      </w:r>
      <w:r w:rsidR="00CE748B" w:rsidRPr="001C15F7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УКП: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- начальник УКП – глава сельского поселения Нижнее Санчелеево муниципального района Ставропольский Самарской области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- организаторы (консультанты):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заведующий </w:t>
      </w:r>
      <w:proofErr w:type="spellStart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Нижнесанчелеевским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клубом МБУК  «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Межпоселенческий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Дом культуры» </w:t>
      </w:r>
      <w:proofErr w:type="spell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м.р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Ставропольский Самарской области (по согласованию),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заведующая </w:t>
      </w:r>
      <w:proofErr w:type="spellStart"/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>Нижнесанчелеевской</w:t>
      </w:r>
      <w:proofErr w:type="spell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сельской библиотеки-филиала МБУК «Ставропольская МБ»  (по согласованию).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Приложение № 3                                                                                                </w:t>
      </w:r>
    </w:p>
    <w:p w:rsidR="001C15F7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к постановлению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администрации сельского поселения Нижнее Санчелеево</w:t>
      </w:r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муниципального района Ставропольский</w:t>
      </w:r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</w:t>
      </w:r>
      <w:r w:rsidR="001C15F7"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Самарской области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</w:t>
      </w:r>
      <w:r w:rsidR="001C15F7" w:rsidRP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097F0F">
        <w:rPr>
          <w:rFonts w:ascii="Times New Roman" w:eastAsia="Arial" w:hAnsi="Times New Roman" w:cs="Times New Roman"/>
          <w:sz w:val="24"/>
          <w:szCs w:val="24"/>
          <w:lang w:eastAsia="ar-SA"/>
        </w:rPr>
        <w:t>от  27.01.2023 г. № 6</w:t>
      </w:r>
    </w:p>
    <w:p w:rsidR="00CE748B" w:rsidRPr="00CE748B" w:rsidRDefault="001C15F7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</w:t>
      </w:r>
    </w:p>
    <w:p w:rsidR="00CE748B" w:rsidRPr="00CE748B" w:rsidRDefault="00CE748B" w:rsidP="001C15F7">
      <w:pPr>
        <w:suppressAutoHyphens/>
        <w:spacing w:line="240" w:lineRule="auto"/>
        <w:jc w:val="right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</w:t>
      </w:r>
      <w:r w:rsidR="001C15F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ПРОГРАММА</w:t>
      </w: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обучения населения сельского поселения Нижнее Санчелеево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,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не занятого в сферах произво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дства и обслуживания, в области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гражданской обороны и </w:t>
      </w:r>
      <w:r w:rsid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защиты от чрезвычайных ситуаций 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природного и техногенного характера</w:t>
      </w:r>
    </w:p>
    <w:p w:rsidR="00CE748B" w:rsidRPr="00CE748B" w:rsidRDefault="00CE748B" w:rsidP="001C15F7">
      <w:pPr>
        <w:suppressAutoHyphens/>
        <w:spacing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AA34A5" w:rsidRDefault="00CE748B" w:rsidP="00AA34A5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1.</w:t>
      </w:r>
      <w:r w:rsidRPr="00AA34A5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ab/>
        <w:t>Общие положения.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Подготовка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населения сельского поселения Нижнее Санчелеево, не занятого в сферах производства и обслуживания (далее - неработающее население), в области гражданской обороны и защиты от чрезвычайных ситуаций природного и техногенного характера является одним из элементов «Единой государственной системы подготовки населения Российской Федерации в области гражданской обороны и защиты от чрезвычайных ситуаций».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«Программа обучения населения сельского поселения Нижнее Санчелеево, не занятого в сферах производства и обслуживания, в области гражданской обороны и защиты от чрезвычайных ситуаций природного и техногенного характера» (далее - Программа) разработана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во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исполнении требований приказа МЧС РФ от 22.01.2002 г. №19 «О состоянии обучения населения Российской Федерации в области гражданской обороны и защиты от чрезвычайных ситуаций и мерах по его улучшению».</w:t>
      </w:r>
      <w:bookmarkStart w:id="0" w:name="_GoBack"/>
      <w:bookmarkEnd w:id="0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В Программе изложена методика обучения неработающего населения поселения с целью подготовки его к умелым действиям при угрозе и возникновении аварий, катастроф и стихийных бедствий, а также опасностей, возникающих при ведении военных действий или вследствие этих действий, с учетом особенностей Самарской области.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3E3853" w:rsidRDefault="00CE748B" w:rsidP="003E3853">
      <w:pPr>
        <w:suppressAutoHyphens/>
        <w:spacing w:line="240" w:lineRule="auto"/>
        <w:jc w:val="center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>2. Организация обучения.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1.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Обучение неработающего населения в области гражданской обороны и защиты от чрезвычайных ситуаций природного и техногенного характера (далее - по вопросам ГО и ЧС) осуществляется по месту жительства и организуется в соответствии с требованиями федеральных законов РФ "О гражданской обороне" и "О защите населения и территорий от чрезвычайных ситуаций природного и техногенного характера", постановлений Правительства Российской Федерации от 4 сентября 2003 г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. №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547 "О подготовки населения в области защиты от чрезвычайных ситуаций природного и техногенного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характера" и от 2 ноября 2000 г. № 841 "Об утверждении Положения об организации обучения населения в области гражданской обороны", приказов и организационных указаний МЧС РФ, постановлений и распоряжений губернатора Самарской области, постановлений и распоряжений Главы муниципального р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айона Ставропольский.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</w:t>
      </w:r>
      <w:proofErr w:type="gramEnd"/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2.  Ответственность за организацию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обучения неработающего населения, проживающего на территории сельского поселения Нижнее Санчелеево возлагается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на Главу сельского поселения.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Главе сельского поселения Нижнее Санчелеево разрешается, исходя из местных условий, уровня подготовки, специфики местности, уточнять содержание тем и время на их изучение, а также вводить новые темы без уменьшения общего врем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ени, отводимого на подготовку.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3. Подготовка неработающего населения проводится на учебно-консультационном пункте по гражданской обороне (далее - УКП по ГОЧС).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Обучение осуществляется путем: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проведения занятий по тематике настоящей Программы;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проведения пропагандистских и агитационных мероприятий (бесед, лекций, вечеров вопросов и ответов);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консультаций, показов учебных кино- и видеофильмов и др.), проводимых по планам должностных лиц ГО и ЧС;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распространения и чтения памяток, листовок, пособий, прослушивания радиопередач и просмотра телепрограмм по тематике гражданской обороны и защиты от чрезвычайных ситуаций;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-  участия в учениях и тренировках по гражданской обороне и защиты от чрезвычайных ситуаций.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Основное внимание при обучении неработающего населения обращается на морально-психологическую подготовку, умелые действия в чрезвычайных ситуациях, характерных для мест его проживания, на воспитание у него чувства высокой ответственности за свою подготовку и подготовку своей семьи к защите от чрезвычайных ситуаций мирного и военного времени.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Обучение осущест</w:t>
      </w:r>
      <w:r w:rsidR="003E3853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вляется с 16 января по 31 мая. </w:t>
      </w: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4. Перед началом учебного года организаторы - консультанты проходят подготовку на двух дневном учебно-¬методическом сборе, проводимом преподавателями курсов гражданской обороны.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Для проведения занятий составляются учебные группы, состоящие из 5-10 человек. При формировании учебных групп необходимо учитывать возраст, состояние здоровья, уровень подготовки обучаемых по вопросам ГО и ЧС, в каждой из них назначается старший группы.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Основными формами занятий являются: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практические занятия;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беседы, викторины;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 xml:space="preserve"> -  уроки вопросов и ответов;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игры, дискуссии;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встречи с участниками ликвидации последствий ЧС, руководящим составом и ветеранами ГО;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просмотр видеоматериалов, прослушивание аудиозаписей.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Продолжительность занятий одной группы, как правило, 1-2 часа в день (учебный час - 45 мин.).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Для проведения занятий по наиболее сложным темам могут привлекаться специалисты жилищно-эксплуатационных органов, консультанты из числа активистов ГО, прошедших подготовку в специальных учебных заведениях, специалисты органов здравоохранения. При проведении практических занятий, тренировок привлекаются штатные работники органов отдела по делам ГО и ЧС муниципального района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и преподаватели курсов ГО.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Итоговые занятия проводятся с целью повторения и закрепления, полученных в ходе обучения знаний и практических навыков, а также определения степени усвоения </w:t>
      </w:r>
      <w:proofErr w:type="gramStart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обучаемыми</w:t>
      </w:r>
      <w:proofErr w:type="gramEnd"/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учебного материала. Проверяются практические действия обучаемых в выполнении нормативов. Оценки выставляются по каждому нормативу и общая оценка за их выполнение.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Обучаемые, достигшие пенсионного возраста и инвалиды, выполняют нормативы без учета времени. Главное в этом случае - соблюдение условий его выполнения и правил техники безопасности.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CE748B" w:rsidRPr="003E3853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  <w:lang w:eastAsia="ar-SA"/>
        </w:rPr>
      </w:pPr>
      <w:r w:rsidRPr="003E3853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                                                   Содержание тем.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1. «Оповещение о чрезвычайных ситуациях. Действия населения по предупредительному сигналу “Внимание всем!” к речевым информациям управления по делам гражданской обороны и чрезвычайным ситуациям».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Порядок оповещения о стихийных бедствиях, об угрозе аварии или ее возникновения, а также об угрозе или нападении противника. Варианты речевых информации при авариях на химически опасных объектах, наводнениях.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Отработка практических действий по сигналу “Внимание всем!” при нахождении дома, на улице, в общественном месте и городском транспорте.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2. «Действия населения при стихийных бедствиях, авариях и катастрофах».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Виды стихийных бедствий и их краткая характеристика. Лесные, торфяные, полевые пожары, ураганы, наводнения, снежные заносы и обледенения.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Понятие о спасательных и других неотложных работах по ликвидации последствий стихийных бедствий, аварий и катастроф.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Обязанности населения по обеспечению успешного проведения спасательных работ.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>Особенности ведения спасательных работ при ликвидации последствий чрезвычайных ситуаций на транспорте, в районах добычи, хранения и переработки нефти, нефтепродуктов и газа.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Меры безопасности при выполнении спасательных работ.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CE748B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Тема 3. «Радиационное загрязнение местности. Действия населения в зонах радиоактивного загрязнения».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Режим радиационной защиты. Использование средств коллективной и индивидуальной защиты в зонах радиоактивного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Применение радиозащитных средств из аптечки индивидуальной 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(АИ-2).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Правила приема пищи в зонах радиоактивного загрязнения. Эвакуация населения из опасных зон.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Понятие о дозах облучения, уровнях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Источники облучения населения и загрязнения местности при авариях на АЭС и других радиационно-опасных объектах. Доза облучения. Единица измерения поглощенной дозы облучения. Степени лучевой болезни.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Степени загрязнения различных поверхностей и объектов (тела человека, одежды, техники, местности, поверхности животных), продуктов питания, фуража и воды.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Характеристика зон радиоактивного загрязнения. Порядок действий и правила поведения людей в зонах загрязнения. Правила поведения в зонах умеренного, сильного и опасного загрязнения.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          Тема № 4 «</w:t>
      </w:r>
      <w:proofErr w:type="spell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Аварийно</w:t>
      </w:r>
      <w:proofErr w:type="spell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химически опасные вещества (АХОВ) (аммиак, хлор, ртуть). Действия населения в зоне химического заражения».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Потенциально опасные объекты экономики области, города, района. Краткая характеристика АХОВ (хлор, аммиак, сероводород, ртуть и др.), основные свойства, их воздействие на организм человека.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          Средства защиты, неотложная помощь при поражении АХОВ. Предельно допустимые и поражающие концентрации. Способы защиты населения от АХОВ.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5. «Средства коллективной и индивидуальной защиты населения».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Основные элементы убежища. Противорадиационные укрытия простейшего типа.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Назначение, устройство и подбор фильтрующих противогазов, респираторов правила пользования ими. Противогазы ГП-5, ГП-7. Простейшие средства защиты органов дыхания и кожи, их защитные свойства, порядок изготовления и пользования.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Правила хранения 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СИЗ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, выдачи, подгонки, пользования.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 xml:space="preserve">Тема 6. «Порядок заполнения защитных сооружений и пребывания в них. Порядок эвакуации из защитных сооружений».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Соблюдение в защитных сооружениях установленного режима и порядка. Выполнение распоряжений коменданта (старшего) и дежурных по убежищу или укрытию.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Порядок приема пищи в защитных сооружениях. Порядок выхода из убежищ или укрытий на зараженную поверхность.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использования защитных сооружений при авариях химически опасных объектах.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7. «Повышение защитных свойств дома (квартиры) от проникновения радиационной пыли и ядовитых веществ».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Обеспечение своевременного получения сигналов, команд, распоряжений административных органов, управлений по делам ГОЧС.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Проведение работ по защите от проникновения радиоактивной пыли и аэрозолей. Заделывание щелей в дверях и окнах, установка уплотнителей. Усиление защитных свойств помещений от радиоактивных излучений и АХОВ. Заделывание оконных проемов. Подготовка квартиры в противопожарном отношении.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Тема 8. «Защита населения путем эвакуации».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Эвакуация, ее цели. Принципы и способы эвакуации. Эвакуационные органы. Отработка порядка оповещения о начале эвакуации.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Подготовка людей к следованию в загородную зону: подготовка вещей, документов, продуктов питания и воды. Работы, которые необходимо выполнить в квартире (доме) перед убытием. Знакомство со сборным эвакуационным пунктом (СЭП) и порядком его работы.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эвакуации комбинированным способом. Построение пеших колонн. Правила поведения на маршруте движения и приемном эвакуационном пункте. Защита людей и медицинское обеспечение в ходе эвакуации, расселение и трудоустройство в местах размещения. Экстренная эвакуация, порядок ее проведения.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9.  «Выполнение противопожарных мероприятий. Локализация и тушение пожаров».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Противопожарные профилактические мероприятия в доме (квартире), жилом секторе и на производстве. Создание запасов огнетушащих средств (воды, песка, огнетушителей). Уменьшение возможности возникновения пожаров во дворах. Тренировка в обращении с огнетушителями. Соблюдение правил обращения с электронагревательными приборами, газовыми и электрическими плитами.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Локализация и тушение пожаров. Создание противопожарных полос.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>Взаимодействие при тушении пожаров с привлекаемыми силами и средствами противопожарных отрядов, а также отрядами ликвидации последствий чрезвычайных ситуаций.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10. «Медицинские средства индивидуальной защиты населения».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Индивидуальный перевязочный пакет. Его назначение, порядок вскрытия и правила пользования. Практическая работа с перевязочным пакетом.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Аптечка индивидуальная (АИ-2). Содержание аптечки. Предназначение и порядок применения в зонах радиоактивного загрязнения, химического и бактериологического заражения. Практическая работа с аптечкой.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Индивидуальный противохимический пакет (ИПП-8, ИПП-10). Его назначение и порядок пользования им. Практическая работа с индивидуальным противохимическим пакетом. Использование подручных сре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дств пр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и отсутствии ИПП-8.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Организация хранения и выдачи медицинских средств индивидуальной защиты.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11. «Оказание само- и взаимопомощи при ранениях, кровотечениях, переломах, ожогах. Основы ухода за больными».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Первая помощь при ранениях и кровотечениях. Приемы и способы остановки кровотечения. Применение табельных и подручных средств. Правила и приемы наложения повязок на </w:t>
      </w:r>
      <w:proofErr w:type="gram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раны</w:t>
      </w:r>
      <w:proofErr w:type="gram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и обожженные участки тела при помощи индивидуального перевязочного пакета, бинтов, марли и подручного материала.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Помощь при переломах, ушибах и вывихах. Приемы и способы обеспечения иммобилизации (достижения неподвижности суставов и т.д.) с применением табельных, подручных средств.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Помощь при ожогах и обморожениях. Ожоги от светового излучения. Оказание помощи при шоке, обмороке, поражении электрическим током, тепловом и солнечном ударах. Помощь утопающему. Способы проведения искусственного дыхания и непрямого массажа сердца.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Основы ухода за больными.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Тема 12. «Особенности защиты детей. Обязанности взрослого населения по ее организации». 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Защита детей при нахождении их дома, на улице, в учебном заведении и в детском дошкольном учреждении.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размещения детей в убежищах и укрытиях. Эвакуация детей из населенных пунктов, организация посадки на транспорт, правила поведения в пути и в местах размещения.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устройства детских противогазов (ПЦФ-7, ПДФ-Ш, ПДФ-Ш2, ПДФ2-Д) и камеры защитной детской (КЗД). Подбор и подготовка маски противогаза на ребенка.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lastRenderedPageBreak/>
        <w:t xml:space="preserve">Надевание противогаза, респиратора, </w:t>
      </w:r>
      <w:proofErr w:type="spellStart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противопыльной</w:t>
      </w:r>
      <w:proofErr w:type="spellEnd"/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 xml:space="preserve"> тканевой маски и ватно-марлевой повязки на ребенка.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применения аптечки индивидуальной (АИ-2) и индивидуального противохимического пакета (ИПП-8) для защиты детей.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Особенности защиты детей при действиях по сигналу оповещения о чрезвычайных ситуациях и в очагах поражения (зонах заражения). Отыскание детей в горящих и задымленных зданиях.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Тема 13. «Защита продуктов питания и воды от заражения радиоактивными, отравляющими веществами и бактериальными средствами».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Защита продуктов питания и воды в домашних условиях. Практическое выполнение работ по защите хлеба и кондитерских изделий, крупы и вермишели, мяса и овощей. Использование металлической и стеклянной посуды, полиэтиленовых пленок и клеенки, картонной и деревянной тары.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Места и порядок хранения продуктов в сельскохозяйственной местности. Защита фуража для животных в поле и на фермах. Защита воды от заражения в сельских условиях. Порядок проведения работ по подготовке шахтного колодца к защите от радиоактивных, отравляющих веществ и различного вида бактерий.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  <w:r w:rsidRPr="00CE748B">
        <w:rPr>
          <w:rFonts w:ascii="Times New Roman" w:eastAsia="Arial" w:hAnsi="Times New Roman" w:cs="Times New Roman"/>
          <w:sz w:val="26"/>
          <w:szCs w:val="26"/>
          <w:lang w:eastAsia="ar-SA"/>
        </w:rPr>
        <w:t>Создание запасов воды и порядок ее хранения. Нормы расхода воды и человека в день для приготовления пищи, питья и санитарно-гигиенических мероприятий.</w:t>
      </w: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CE748B" w:rsidRPr="00CE748B" w:rsidRDefault="00CE748B" w:rsidP="00CE748B">
      <w:pPr>
        <w:suppressAutoHyphens/>
        <w:spacing w:line="240" w:lineRule="auto"/>
        <w:jc w:val="both"/>
        <w:rPr>
          <w:rFonts w:ascii="Times New Roman" w:eastAsia="Arial" w:hAnsi="Times New Roman" w:cs="Times New Roman"/>
          <w:sz w:val="26"/>
          <w:szCs w:val="26"/>
          <w:lang w:eastAsia="ar-SA"/>
        </w:rPr>
      </w:pPr>
    </w:p>
    <w:p w:rsidR="007626E2" w:rsidRPr="00CE748B" w:rsidRDefault="007626E2" w:rsidP="00CE748B">
      <w:pPr>
        <w:spacing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</w:p>
    <w:sectPr w:rsidR="007626E2" w:rsidRPr="00CE74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933912"/>
    <w:multiLevelType w:val="hybridMultilevel"/>
    <w:tmpl w:val="378A3AE2"/>
    <w:lvl w:ilvl="0" w:tplc="DC065402">
      <w:start w:val="1"/>
      <w:numFmt w:val="decimal"/>
      <w:lvlText w:val="%1."/>
      <w:lvlJc w:val="left"/>
      <w:pPr>
        <w:tabs>
          <w:tab w:val="num" w:pos="3540"/>
        </w:tabs>
        <w:ind w:left="3540" w:hanging="360"/>
      </w:pPr>
      <w:rPr>
        <w:rFonts w:hint="default"/>
        <w:w w:val="71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4260"/>
        </w:tabs>
        <w:ind w:left="4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980"/>
        </w:tabs>
        <w:ind w:left="4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700"/>
        </w:tabs>
        <w:ind w:left="5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420"/>
        </w:tabs>
        <w:ind w:left="6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7140"/>
        </w:tabs>
        <w:ind w:left="7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860"/>
        </w:tabs>
        <w:ind w:left="7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580"/>
        </w:tabs>
        <w:ind w:left="8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300"/>
        </w:tabs>
        <w:ind w:left="9300" w:hanging="180"/>
      </w:pPr>
    </w:lvl>
  </w:abstractNum>
  <w:abstractNum w:abstractNumId="1">
    <w:nsid w:val="425214AB"/>
    <w:multiLevelType w:val="hybridMultilevel"/>
    <w:tmpl w:val="4C941D98"/>
    <w:lvl w:ilvl="0" w:tplc="C006249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1" w:tplc="2190EA8A">
      <w:start w:val="1"/>
      <w:numFmt w:val="bullet"/>
      <w:lvlText w:val=""/>
      <w:lvlJc w:val="left"/>
      <w:pPr>
        <w:tabs>
          <w:tab w:val="num" w:pos="2149"/>
        </w:tabs>
        <w:ind w:left="2149" w:hanging="360"/>
      </w:pPr>
      <w:rPr>
        <w:rFonts w:ascii="Wingdings" w:hAnsi="Wingdings" w:cs="Times New Roman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43DC0C81"/>
    <w:multiLevelType w:val="hybridMultilevel"/>
    <w:tmpl w:val="8DF44DFE"/>
    <w:lvl w:ilvl="0" w:tplc="8AEAB38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6E2"/>
    <w:rsid w:val="00023781"/>
    <w:rsid w:val="00097F0F"/>
    <w:rsid w:val="000E0D6D"/>
    <w:rsid w:val="001C15F7"/>
    <w:rsid w:val="00393E41"/>
    <w:rsid w:val="003E3853"/>
    <w:rsid w:val="00496DAF"/>
    <w:rsid w:val="007626E2"/>
    <w:rsid w:val="007F30C7"/>
    <w:rsid w:val="00AA34A5"/>
    <w:rsid w:val="00C47474"/>
    <w:rsid w:val="00CE748B"/>
    <w:rsid w:val="00D752B1"/>
    <w:rsid w:val="00EA6694"/>
    <w:rsid w:val="00F454F8"/>
    <w:rsid w:val="00F66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7626E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626E2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a3">
    <w:name w:val="No Spacing"/>
    <w:uiPriority w:val="1"/>
    <w:qFormat/>
    <w:rsid w:val="007626E2"/>
    <w:pPr>
      <w:suppressAutoHyphens/>
      <w:spacing w:after="0" w:line="240" w:lineRule="auto"/>
    </w:pPr>
    <w:rPr>
      <w:rFonts w:ascii="Calibri" w:eastAsia="Arial" w:hAnsi="Calibri" w:cs="Calibri"/>
      <w:lang w:eastAsia="ar-SA"/>
    </w:rPr>
  </w:style>
  <w:style w:type="paragraph" w:styleId="a4">
    <w:name w:val="Body Text"/>
    <w:basedOn w:val="a"/>
    <w:link w:val="a5"/>
    <w:rsid w:val="007626E2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a5">
    <w:name w:val="Основной текст Знак"/>
    <w:basedOn w:val="a0"/>
    <w:link w:val="a4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1">
    <w:name w:val="Body Text 2"/>
    <w:basedOn w:val="a"/>
    <w:link w:val="22"/>
    <w:rsid w:val="007626E2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2">
    <w:name w:val="Основной текст 2 Знак"/>
    <w:basedOn w:val="a0"/>
    <w:link w:val="21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3">
    <w:name w:val="Body Text Indent 2"/>
    <w:basedOn w:val="a"/>
    <w:link w:val="24"/>
    <w:rsid w:val="007626E2"/>
    <w:pPr>
      <w:spacing w:after="0" w:line="240" w:lineRule="auto"/>
      <w:ind w:firstLine="360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4">
    <w:name w:val="Основной текст с отступом 2 Знак"/>
    <w:basedOn w:val="a0"/>
    <w:link w:val="23"/>
    <w:rsid w:val="007626E2"/>
    <w:rPr>
      <w:rFonts w:ascii="Times New Roman" w:eastAsia="Times New Roman" w:hAnsi="Times New Roman" w:cs="Times New Roman"/>
      <w:sz w:val="26"/>
      <w:szCs w:val="24"/>
    </w:rPr>
  </w:style>
  <w:style w:type="paragraph" w:customStyle="1" w:styleId="FR1">
    <w:name w:val="FR1"/>
    <w:rsid w:val="007626E2"/>
    <w:pPr>
      <w:widowControl w:val="0"/>
      <w:autoSpaceDE w:val="0"/>
      <w:autoSpaceDN w:val="0"/>
      <w:spacing w:before="300" w:after="0" w:line="300" w:lineRule="auto"/>
      <w:ind w:firstLine="780"/>
      <w:jc w:val="both"/>
    </w:pPr>
    <w:rPr>
      <w:rFonts w:ascii="Arial" w:eastAsia="Times New Roman" w:hAnsi="Arial" w:cs="Times New Roman"/>
      <w:b/>
      <w:i/>
      <w:sz w:val="24"/>
      <w:szCs w:val="20"/>
    </w:rPr>
  </w:style>
  <w:style w:type="character" w:styleId="a6">
    <w:name w:val="Hyperlink"/>
    <w:uiPriority w:val="99"/>
    <w:unhideWhenUsed/>
    <w:rsid w:val="007626E2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6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626E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qFormat/>
    <w:rsid w:val="007626E2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7626E2"/>
    <w:rPr>
      <w:rFonts w:ascii="Times New Roman" w:eastAsia="Times New Roman" w:hAnsi="Times New Roman" w:cs="Times New Roman"/>
      <w:b/>
      <w:bCs/>
      <w:sz w:val="26"/>
      <w:szCs w:val="24"/>
    </w:rPr>
  </w:style>
  <w:style w:type="paragraph" w:styleId="a3">
    <w:name w:val="No Spacing"/>
    <w:uiPriority w:val="1"/>
    <w:qFormat/>
    <w:rsid w:val="007626E2"/>
    <w:pPr>
      <w:suppressAutoHyphens/>
      <w:spacing w:after="0" w:line="240" w:lineRule="auto"/>
    </w:pPr>
    <w:rPr>
      <w:rFonts w:ascii="Calibri" w:eastAsia="Arial" w:hAnsi="Calibri" w:cs="Calibri"/>
      <w:lang w:eastAsia="ar-SA"/>
    </w:rPr>
  </w:style>
  <w:style w:type="paragraph" w:styleId="a4">
    <w:name w:val="Body Text"/>
    <w:basedOn w:val="a"/>
    <w:link w:val="a5"/>
    <w:rsid w:val="007626E2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a5">
    <w:name w:val="Основной текст Знак"/>
    <w:basedOn w:val="a0"/>
    <w:link w:val="a4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1">
    <w:name w:val="Body Text 2"/>
    <w:basedOn w:val="a"/>
    <w:link w:val="22"/>
    <w:rsid w:val="007626E2"/>
    <w:pPr>
      <w:spacing w:after="0" w:line="240" w:lineRule="auto"/>
      <w:jc w:val="both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2">
    <w:name w:val="Основной текст 2 Знак"/>
    <w:basedOn w:val="a0"/>
    <w:link w:val="21"/>
    <w:rsid w:val="007626E2"/>
    <w:rPr>
      <w:rFonts w:ascii="Times New Roman" w:eastAsia="Times New Roman" w:hAnsi="Times New Roman" w:cs="Times New Roman"/>
      <w:sz w:val="26"/>
      <w:szCs w:val="24"/>
    </w:rPr>
  </w:style>
  <w:style w:type="paragraph" w:styleId="23">
    <w:name w:val="Body Text Indent 2"/>
    <w:basedOn w:val="a"/>
    <w:link w:val="24"/>
    <w:rsid w:val="007626E2"/>
    <w:pPr>
      <w:spacing w:after="0" w:line="240" w:lineRule="auto"/>
      <w:ind w:firstLine="360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24">
    <w:name w:val="Основной текст с отступом 2 Знак"/>
    <w:basedOn w:val="a0"/>
    <w:link w:val="23"/>
    <w:rsid w:val="007626E2"/>
    <w:rPr>
      <w:rFonts w:ascii="Times New Roman" w:eastAsia="Times New Roman" w:hAnsi="Times New Roman" w:cs="Times New Roman"/>
      <w:sz w:val="26"/>
      <w:szCs w:val="24"/>
    </w:rPr>
  </w:style>
  <w:style w:type="paragraph" w:customStyle="1" w:styleId="FR1">
    <w:name w:val="FR1"/>
    <w:rsid w:val="007626E2"/>
    <w:pPr>
      <w:widowControl w:val="0"/>
      <w:autoSpaceDE w:val="0"/>
      <w:autoSpaceDN w:val="0"/>
      <w:spacing w:before="300" w:after="0" w:line="300" w:lineRule="auto"/>
      <w:ind w:firstLine="780"/>
      <w:jc w:val="both"/>
    </w:pPr>
    <w:rPr>
      <w:rFonts w:ascii="Arial" w:eastAsia="Times New Roman" w:hAnsi="Arial" w:cs="Times New Roman"/>
      <w:b/>
      <w:i/>
      <w:sz w:val="24"/>
      <w:szCs w:val="20"/>
    </w:rPr>
  </w:style>
  <w:style w:type="character" w:styleId="a6">
    <w:name w:val="Hyperlink"/>
    <w:uiPriority w:val="99"/>
    <w:unhideWhenUsed/>
    <w:rsid w:val="007626E2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626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626E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4395</Words>
  <Characters>25054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2023-01-27T09:55:00Z</cp:lastPrinted>
  <dcterms:created xsi:type="dcterms:W3CDTF">2023-01-27T09:59:00Z</dcterms:created>
  <dcterms:modified xsi:type="dcterms:W3CDTF">2023-01-27T09:59:00Z</dcterms:modified>
</cp:coreProperties>
</file>