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1D86" w:rsidRDefault="00F31D86" w:rsidP="00F31D86">
      <w:pPr>
        <w:shd w:val="clear" w:color="auto" w:fill="FFFFFF"/>
        <w:spacing w:before="240" w:after="120" w:line="240" w:lineRule="auto"/>
        <w:ind w:firstLine="709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  <w:t>М</w:t>
      </w:r>
      <w:r w:rsidR="00E453AF" w:rsidRPr="00030D83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  <w:t xml:space="preserve">етодические рекомендации по организации и проведению дезинфекции, дератизации и дезинсекции на территориях, вышедших из зоны подтопления на объектах, представляющий наибольший риск распространения инфекций в период наводнения. </w:t>
      </w:r>
    </w:p>
    <w:p w:rsidR="00E453AF" w:rsidRPr="00030D83" w:rsidRDefault="00585C95" w:rsidP="00F31D86">
      <w:pPr>
        <w:shd w:val="clear" w:color="auto" w:fill="FFFFFF"/>
        <w:spacing w:before="240" w:after="120" w:line="240" w:lineRule="auto"/>
        <w:ind w:firstLine="709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</w:pPr>
      <w:r w:rsidRPr="00030D83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  <w:t xml:space="preserve">(Из </w:t>
      </w:r>
      <w:r w:rsidR="007C0490" w:rsidRPr="00030D8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письма Роспотребнадзора от 03.09.2013 №01/10033-13-27 «О направлении методических рекомендаций по проведению дезинфекции, дератизации, дезинсекции на территориях, подвергшихся подтоплению»</w:t>
      </w:r>
      <w:r w:rsidRPr="00030D8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)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ПАМЯТКА НАСЕЛЕНИЮ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Проведение дезинфекции территорий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После паводка необходимо полностью очистить территорию от мусора.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Для проведения дезинфекции территорий (дворовые территория, детские игровые площадки, территория вокруг скважин, колодцев и т.д.) используются любые хлорсодержащие дезинфекционные препараты (хлорная известь, хлорамин, нейтральный гипохлорит кальция (НГК), </w:t>
      </w: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сульфохлорантин</w:t>
      </w:r>
      <w:proofErr w:type="spell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, ДП-2Т, </w:t>
      </w: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Дез</w:t>
      </w:r>
      <w:proofErr w:type="spellEnd"/>
      <w:r w:rsidRPr="007A0351">
        <w:rPr>
          <w:rFonts w:ascii="Times New Roman" w:eastAsia="Times New Roman" w:hAnsi="Times New Roman" w:cs="Times New Roman"/>
          <w:sz w:val="28"/>
          <w:szCs w:val="28"/>
        </w:rPr>
        <w:t>-хлор, ДП Алтай и др.).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Пример 1: Использование нейтрального гипохлорита кальция (НГК).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Для приготовления раствора необходимо на </w:t>
      </w:r>
      <w:smartTag w:uri="urn:schemas-microsoft-com:office:smarttags" w:element="metricconverter">
        <w:smartTagPr>
          <w:attr w:name="ProductID" w:val="10 литров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10 литров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воды добавить 100 гр. нейтрального гипохлорита кальция (НГК).Расход рабочего раствора при дезинфекции почвы (впитывающей поверхности)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от 1,5 до </w:t>
      </w:r>
      <w:smartTag w:uri="urn:schemas-microsoft-com:office:smarttags" w:element="metricconverter">
        <w:smartTagPr>
          <w:attr w:name="ProductID" w:val="2 л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2 л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на </w:t>
      </w:r>
      <w:smartTag w:uri="urn:schemas-microsoft-com:office:smarttags" w:element="metricconverter">
        <w:smartTagPr>
          <w:attr w:name="ProductID" w:val="1 кв. м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1 кв. м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.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Таким образом, для обработки 1 </w:t>
      </w: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кв.м</w:t>
      </w:r>
      <w:proofErr w:type="spell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почвы нейтральным гипохлоритом кальция необходимо 1,5л рабочего раствора (</w:t>
      </w:r>
      <w:smartTag w:uri="urn:schemas-microsoft-com:office:smarttags" w:element="metricconverter">
        <w:smartTagPr>
          <w:attr w:name="ProductID" w:val="1,5 л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1,5 л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воды и 15г НГК), для обработки </w:t>
      </w:r>
      <w:smartTag w:uri="urn:schemas-microsoft-com:office:smarttags" w:element="metricconverter">
        <w:smartTagPr>
          <w:attr w:name="ProductID" w:val="10 кв. м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10 кв. м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. необходимо </w:t>
      </w:r>
      <w:smartTag w:uri="urn:schemas-microsoft-com:office:smarttags" w:element="metricconverter">
        <w:smartTagPr>
          <w:attr w:name="ProductID" w:val="15 литров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15 литров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рабочего раствора (15л воды и 150г НГК), на 100 </w:t>
      </w: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кв.м</w:t>
      </w:r>
      <w:proofErr w:type="spell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150л (150л воды и </w:t>
      </w:r>
      <w:smartTag w:uri="urn:schemas-microsoft-com:office:smarttags" w:element="metricconverter">
        <w:smartTagPr>
          <w:attr w:name="ProductID" w:val="1,5 кг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1,5 кг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НГК), 1000кв.м соответственно </w:t>
      </w:r>
      <w:smartTag w:uri="urn:schemas-microsoft-com:office:smarttags" w:element="metricconverter">
        <w:smartTagPr>
          <w:attr w:name="ProductID" w:val="1500 литров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1500 литров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(1500л воды и </w:t>
      </w:r>
      <w:smartTag w:uri="urn:schemas-microsoft-com:office:smarttags" w:element="metricconverter">
        <w:smartTagPr>
          <w:attr w:name="ProductID" w:val="15 кг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15 кг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НГК).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Пример 2: Использование </w:t>
      </w:r>
      <w:proofErr w:type="spellStart"/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сульфохлорантина</w:t>
      </w:r>
      <w:proofErr w:type="spellEnd"/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Для приготовления раствора необходимо на </w:t>
      </w:r>
      <w:smartTag w:uri="urn:schemas-microsoft-com:office:smarttags" w:element="metricconverter">
        <w:smartTagPr>
          <w:attr w:name="ProductID" w:val="10 литров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10 литров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воды взять </w:t>
      </w:r>
      <w:smartTag w:uri="urn:schemas-microsoft-com:office:smarttags" w:element="metricconverter">
        <w:smartTagPr>
          <w:attr w:name="ProductID" w:val="10 г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10 г</w:t>
        </w:r>
      </w:smartTag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сульфохлорантина</w:t>
      </w:r>
      <w:proofErr w:type="spell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. Для обработки </w:t>
      </w:r>
      <w:smartTag w:uri="urn:schemas-microsoft-com:office:smarttags" w:element="metricconverter">
        <w:smartTagPr>
          <w:attr w:name="ProductID" w:val="1 кв. метра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 кв. метра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почвы - </w:t>
      </w:r>
      <w:smartTag w:uri="urn:schemas-microsoft-com:office:smarttags" w:element="metricconverter">
        <w:smartTagPr>
          <w:attr w:name="ProductID" w:val="1,5 л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1,5 л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рабочего раствора (</w:t>
      </w:r>
      <w:smartTag w:uri="urn:schemas-microsoft-com:office:smarttags" w:element="metricconverter">
        <w:smartTagPr>
          <w:attr w:name="ProductID" w:val="1,5 л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1,5 л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воды и 1,5г </w:t>
      </w: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сульфохлорантина</w:t>
      </w:r>
      <w:proofErr w:type="spell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), для обработки </w:t>
      </w:r>
      <w:smartTag w:uri="urn:schemas-microsoft-com:office:smarttags" w:element="metricconverter">
        <w:smartTagPr>
          <w:attr w:name="ProductID" w:val="10 кв. м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10 кв. м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. необходимо </w:t>
      </w:r>
      <w:smartTag w:uri="urn:schemas-microsoft-com:office:smarttags" w:element="metricconverter">
        <w:smartTagPr>
          <w:attr w:name="ProductID" w:val="15 литров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15 литров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рабочего раствора (</w:t>
      </w:r>
      <w:smartTag w:uri="urn:schemas-microsoft-com:office:smarttags" w:element="metricconverter">
        <w:smartTagPr>
          <w:attr w:name="ProductID" w:val="15 л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15 л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воды и 15г </w:t>
      </w: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сульфохлорантина</w:t>
      </w:r>
      <w:proofErr w:type="spell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), на </w:t>
      </w:r>
      <w:smartTag w:uri="urn:schemas-microsoft-com:office:smarttags" w:element="metricconverter">
        <w:smartTagPr>
          <w:attr w:name="ProductID" w:val="100 кв. метров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100 кв. метров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150 л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150 л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(150л воды и </w:t>
      </w:r>
      <w:smartTag w:uri="urn:schemas-microsoft-com:office:smarttags" w:element="metricconverter">
        <w:smartTagPr>
          <w:attr w:name="ProductID" w:val="150 г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150 г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сульфохлорантина</w:t>
      </w:r>
      <w:proofErr w:type="spell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smartTag w:uri="urn:schemas-microsoft-com:office:smarttags" w:element="metricconverter">
        <w:smartTagPr>
          <w:attr w:name="ProductID" w:val="1000 кв. м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1000 кв. м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соответственно </w:t>
      </w:r>
      <w:smartTag w:uri="urn:schemas-microsoft-com:office:smarttags" w:element="metricconverter">
        <w:smartTagPr>
          <w:attr w:name="ProductID" w:val="1500 литров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1500 литров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(1500 воды и </w:t>
      </w:r>
      <w:smartTag w:uri="urn:schemas-microsoft-com:office:smarttags" w:element="metricconverter">
        <w:smartTagPr>
          <w:attr w:name="ProductID" w:val="1,5 кг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1,5 кг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сульфохлорантина</w:t>
      </w:r>
      <w:proofErr w:type="spell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7A0351" w:rsidRDefault="007A0351" w:rsidP="007A0351">
      <w:pPr>
        <w:shd w:val="clear" w:color="auto" w:fill="FFFFFF"/>
        <w:spacing w:before="240" w:after="120" w:line="240" w:lineRule="auto"/>
        <w:ind w:firstLine="709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  <w:t>М</w:t>
      </w:r>
      <w:r w:rsidRPr="00030D83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  <w:t xml:space="preserve">етодические рекомендации по организации и проведению дезинфекции, дератизации и дезинсекции на территориях, вышедших из зоны подтопления на объектах, представляющий наибольший риск распространения инфекций в период наводнения. </w:t>
      </w:r>
    </w:p>
    <w:p w:rsidR="007A0351" w:rsidRPr="00030D83" w:rsidRDefault="007A0351" w:rsidP="007A0351">
      <w:pPr>
        <w:shd w:val="clear" w:color="auto" w:fill="FFFFFF"/>
        <w:spacing w:before="240" w:after="120" w:line="240" w:lineRule="auto"/>
        <w:ind w:firstLine="709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</w:pPr>
      <w:r w:rsidRPr="00030D83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  <w:t xml:space="preserve">(Из </w:t>
      </w:r>
      <w:r w:rsidRPr="00030D8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письма Роспотребнадзора от 03.09.2013 №01/10033-13-27 «О направлении методических рекомендаций по проведению дезинфекции, дератизации, дезинсекции на территориях, подвергшихся подтоплению»)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ПАМЯТКА НАСЕЛЕНИЮ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дезинфекция колодцев и скважин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Мероприятия по устранению ухудшения качества воды включают в себя чистку, промывку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и профилактическую дезинфекцию.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Дезинфекция колодцев, попавших в зону подтопления, включает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- предварительную дезинфекцию колодца;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- очистку колодца;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- повторную дезинфекцию колодца.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Предварительная дезинфекция шахтного колодца.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Перед дезинфекцией колодца рассчитывают объем воды в нем (в м3), который равен площади сечения колодца (в м2) на высоту водяного столба (в м).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Проводят орошение из гидропульта наружной и внутренней части ствола шахты 5%-</w:t>
      </w: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ным</w:t>
      </w:r>
      <w:proofErr w:type="spell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раствором хлорной извести из расчета </w:t>
      </w:r>
      <w:smartTag w:uri="urn:schemas-microsoft-com:office:smarttags" w:element="metricconverter">
        <w:smartTagPr>
          <w:attr w:name="ProductID" w:val="0,5 л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0,5 л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smartTag w:uri="urn:schemas-microsoft-com:office:smarttags" w:element="metricconverter">
        <w:smartTagPr>
          <w:attr w:name="ProductID" w:val="1 м2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 м2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поверхности.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5%-</w:t>
      </w: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ным</w:t>
      </w:r>
      <w:proofErr w:type="spell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раствор хлорной извести готовиться из расчета 50 гр. хлорной извести на </w:t>
      </w:r>
      <w:smartTag w:uri="urn:schemas-microsoft-com:office:smarttags" w:element="metricconverter">
        <w:smartTagPr>
          <w:attr w:name="ProductID" w:val="1 л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 л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. воды. (то есть,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на 1 колодец необходимо, примерно, </w:t>
      </w:r>
      <w:smartTag w:uri="urn:schemas-microsoft-com:office:smarttags" w:element="metricconverter">
        <w:smartTagPr>
          <w:attr w:name="ProductID" w:val="1 кг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1 кг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хлорной извести методом орошения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>).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При использовании другого дезинфицирующего средства необходимо пользоваться инструкцией по применению препарата.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Выполняют дезинфекцию следующим образом: готовят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5%-й раствор хлорированной вод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ы. Для этого </w:t>
      </w:r>
      <w:smartTag w:uri="urn:schemas-microsoft-com:office:smarttags" w:element="metricconverter">
        <w:smartTagPr>
          <w:attr w:name="ProductID" w:val="500 грамм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500 грамм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хлорной извести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заливают холодной водой, растирают до получения жидкой кашицы и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вливают в </w:t>
      </w:r>
      <w:smartTag w:uri="urn:schemas-microsoft-com:office:smarttags" w:element="metricconverter">
        <w:smartTagPr>
          <w:attr w:name="ProductID" w:val="10 литров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10 литров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воды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. Тщательно перемешивают, отстаивают, сливают прозрачную воду. На </w:t>
      </w:r>
      <w:smartTag w:uri="urn:schemas-microsoft-com:office:smarttags" w:element="metricconverter">
        <w:smartTagPr>
          <w:attr w:name="ProductID" w:val="1 м3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 м3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воды расходуют 1 ведро прозрачного состава. Заливают опрыскивателем стены колодца, воду и в раскрытом виде колодец оставляют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lastRenderedPageBreak/>
        <w:t>на сутки. Воду тщательно перемешивают, колодец закрывают крышкой и оставляют на 1,5 - 2 часа, не допуская забора воды из него.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Очистка колодца.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Очистка проводится через 1,5 - 2 часа после предварительной дезинфекции колодца. Колодец полностью освобождают от воды, очищают от попавших в него посторонних предметов и накопившегося ила. Стенки шахты очищают механическим путем от обрастаний и загрязнений. Выбранные из колодца грязь и ил вывозят на свалку или погружают в заранее выкопанную на расстоянии не менее </w:t>
      </w:r>
      <w:smartTag w:uri="urn:schemas-microsoft-com:office:smarttags" w:element="metricconverter">
        <w:smartTagPr>
          <w:attr w:name="ProductID" w:val="20 м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20 м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от колодца яму глубиной </w:t>
      </w:r>
      <w:smartTag w:uri="urn:schemas-microsoft-com:office:smarttags" w:element="metricconverter">
        <w:smartTagPr>
          <w:attr w:name="ProductID" w:val="0,5 м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0,5 м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и закапывают, предварительно залив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содержимое ямы 10%-</w:t>
      </w: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ным</w:t>
      </w:r>
      <w:proofErr w:type="spell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раствором хлорной извести (100 гр. хлорной извести на </w:t>
      </w:r>
      <w:smartTag w:uri="urn:schemas-microsoft-com:office:smarttags" w:element="metricconverter">
        <w:smartTagPr>
          <w:attr w:name="ProductID" w:val="1 л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 л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воды).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Стенки шахты очищенного колодца при необходимости ремонтируют, затем наружную и внутреннюю часть шахты орошают из гидропульта 5%-</w:t>
      </w: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ным</w:t>
      </w:r>
      <w:proofErr w:type="spell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раствором хлорной извести (либо другим средством, приготовленным по инструкции к препарату) из расчета 0,5 л/м3 шахты.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Повторная дезинфекция колодца.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После очистки, ремонта и дезинфекции стенок шахты приступают к повторной дезинфекции колодца. 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Выдерживают время, в течение которого колодец вновь заполняется водой, повторно определяют объем воды в нем (в м3) и вносят потребное количество раствора хлорной извести либо другого дезинфицирующего препарата согласно инструкции по применению.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Например, </w:t>
      </w:r>
      <w:proofErr w:type="gramStart"/>
      <w:r w:rsidRPr="007A0351">
        <w:rPr>
          <w:rFonts w:ascii="Times New Roman" w:eastAsia="Times New Roman" w:hAnsi="Times New Roman" w:cs="Times New Roman"/>
          <w:sz w:val="28"/>
          <w:szCs w:val="28"/>
        </w:rPr>
        <w:t>при  использовании</w:t>
      </w:r>
      <w:proofErr w:type="gram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хлорсодержащих таблеток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«</w:t>
      </w:r>
      <w:proofErr w:type="spellStart"/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Акватабс</w:t>
      </w:r>
      <w:proofErr w:type="spellEnd"/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» -8,67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необходимо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5 таблеток на </w:t>
      </w:r>
      <w:smartTag w:uri="urn:schemas-microsoft-com:office:smarttags" w:element="metricconverter">
        <w:smartTagPr>
          <w:attr w:name="ProductID" w:val="1 куб. м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1 куб. м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(</w:t>
      </w:r>
      <w:smartTag w:uri="urn:schemas-microsoft-com:office:smarttags" w:element="metricconverter">
        <w:smartTagPr>
          <w:attr w:name="ProductID" w:val="1000 л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1000 л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).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Из расчета на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1 колодец объемом 7 куб м (</w:t>
      </w:r>
      <w:smartTag w:uri="urn:schemas-microsoft-com:office:smarttags" w:element="metricconverter">
        <w:smartTagPr>
          <w:attr w:name="ProductID" w:val="7000 л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7000 л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) – 35 таблеток.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После внесения дезинфицирующего раствора воду в колодце перемешивают в течение 10 минут, колодец закрывают крышкой и оставляют на 6 часов, не допуская забора воды из него.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По истечении указанного срока наличие остаточного хлора в воде определяют качественно - по запаху или с помощью </w:t>
      </w: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иодометрического</w:t>
      </w:r>
      <w:proofErr w:type="spell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метода. При отсутствии остаточного хлора в воду добавляют 0,25 - 0,3 первоначального количества дезинфицирующего препарата и выдерживают еще 3 - 4 часа.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После повторной проверки на наличие остаточного хлора и положительных результатов такой проверки проводят откачку воды до исчезновения резкого запаха хлора.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Контроль за эффективностью дезинфекции колодца проводится лабораторно. И только после этого воду можно использовать для питьевых и хозяйственно – бытовых целей.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lastRenderedPageBreak/>
        <w:t>Если мероприятия по устранению ухудшения качества воды не привели к стойкому улучшению ее качества по микробиологическим показателям, вода в колодце должна постоянно обеззараживаться хлорсодержащими препаратами либо иными средствами и методами, разрешенными к применению и направленными на уничтожение бактериального и вирусного загрязнения.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Обеззараживание воды в колодце проводится после дезинфекции самого колодца с помощью различных приемов и методов, но чаще всего с помощью дозирующего патрона, заполненного, как правило, хлорсодержащими препаратами. Патрон возможно изготовить самостоятельно, используя пластиковую бутылку из-под питьевой воды объемом 0,5л (либо другой емкости, исходя из количества дезинфицирующего препарата), предварительно перфорированную, на дно помещается груз (камни).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По количеству препарата подбирают подходящий по емкости патрон (или несколько патронов меньшей емкости), заполняют его препаратом, добавляют воды при перемешивании до образования равномерной кашицы, закрывают пробкой и погружают в воду колодца на расстояние от 20 до </w:t>
      </w:r>
      <w:smartTag w:uri="urn:schemas-microsoft-com:office:smarttags" w:element="metricconverter">
        <w:smartTagPr>
          <w:attr w:name="ProductID" w:val="50 см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50 см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от дна в зависимости от высоты водяного столба, а свободный конец веревки (шпагата) закрепляют на оголовке шахты.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При уменьшении величины остаточного хлора или его исчезновения (примерно через 30 суток) патрон извлекают из колодца, освобождают от содержимого, промывают и вновь заполняют дезинфицирующим препаратом.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В случае обнаружения стойкого химического загрязнения, обусловленного воздействием потенциально опасных объектов во время затопления, следует принять решение о ликвидации водозаборного устройства.</w:t>
      </w:r>
    </w:p>
    <w:p w:rsid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7A0351" w:rsidRDefault="007A0351" w:rsidP="007A0351">
      <w:pPr>
        <w:shd w:val="clear" w:color="auto" w:fill="FFFFFF"/>
        <w:spacing w:before="240" w:after="120" w:line="240" w:lineRule="auto"/>
        <w:ind w:firstLine="709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  <w:t>М</w:t>
      </w:r>
      <w:r w:rsidRPr="00030D83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  <w:t xml:space="preserve">етодические рекомендации по организации и проведению дезинфекции, дератизации и дезинсекции на территориях, вышедших из зоны подтопления на объектах, представляющий наибольший риск распространения инфекций в период наводнения. </w:t>
      </w:r>
    </w:p>
    <w:p w:rsidR="007A0351" w:rsidRPr="00030D83" w:rsidRDefault="007A0351" w:rsidP="007A0351">
      <w:pPr>
        <w:shd w:val="clear" w:color="auto" w:fill="FFFFFF"/>
        <w:spacing w:before="240" w:after="120" w:line="240" w:lineRule="auto"/>
        <w:ind w:firstLine="709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</w:pPr>
      <w:r w:rsidRPr="00030D83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</w:rPr>
        <w:t xml:space="preserve">(Из </w:t>
      </w:r>
      <w:r w:rsidRPr="00030D8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письма Роспотребнадзора от 03.09.2013 №01/10033-13-27 «О направлении методических рекомендаций по проведению дезинфекции, дератизации, дезинсекции на территориях, подвергшихся подтоплению»)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ПАМЯТКА НАСЕЛЕНИЮ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ПРОВЕДЕНИЕ ДЕЗИНФЕКЦИИ ПОМЕЩЕНИЙ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(обработка помещений поводится самостоятельно жильцами)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Объекты обеззараживания: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 поверхности помещений (пол, стены, двери);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 посуда;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 белье;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 игрушки;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Способы обеззараживания: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 поверхности помещений (пол, стены, мебель) протирают или орошают;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 посуда, белье, игрушки замачиваются в дезинфекционном растворе.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Для обработки помещений применяют хлорсодержащие препараты (хлорамин, ДП Алтай, ДП-2Т, </w:t>
      </w: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Дезхлор</w:t>
      </w:r>
      <w:proofErr w:type="spell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Деохлор</w:t>
      </w:r>
      <w:proofErr w:type="spell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др</w:t>
      </w:r>
      <w:proofErr w:type="spellEnd"/>
      <w:proofErr w:type="gramStart"/>
      <w:r w:rsidRPr="007A0351">
        <w:rPr>
          <w:rFonts w:ascii="Times New Roman" w:eastAsia="Times New Roman" w:hAnsi="Times New Roman" w:cs="Times New Roman"/>
          <w:sz w:val="28"/>
          <w:szCs w:val="28"/>
        </w:rPr>
        <w:t>).Рабочие</w:t>
      </w:r>
      <w:proofErr w:type="gram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растворы готовят в пластмассовых (эмалированных) или стеклянных емкостях путем растворения необходимого количества дезинфицирующего средства в воде. Приготавливаем растворы по </w:t>
      </w: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режимуна</w:t>
      </w:r>
      <w:proofErr w:type="spell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вирусные заболевания.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Пример 1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: для приготовления 3% раствора хлорамина необходимо взять 300гр хлорамина на </w:t>
      </w:r>
      <w:smartTag w:uri="urn:schemas-microsoft-com:office:smarttags" w:element="metricconverter">
        <w:smartTagPr>
          <w:attr w:name="ProductID" w:val="10 л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10 л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. воды. Расход рабочего раствора при протирании - 150 мл на </w:t>
      </w:r>
      <w:smartTag w:uri="urn:schemas-microsoft-com:office:smarttags" w:element="metricconverter">
        <w:smartTagPr>
          <w:attr w:name="ProductID" w:val="1 кв. м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1 кв. м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, при орошении гидропультом </w:t>
      </w:r>
      <w:smartTag w:uri="urn:schemas-microsoft-com:office:smarttags" w:element="metricconverter">
        <w:smartTagPr>
          <w:attr w:name="ProductID" w:val="300 г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300 г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smartTag w:uri="urn:schemas-microsoft-com:office:smarttags" w:element="metricconverter">
        <w:smartTagPr>
          <w:attr w:name="ProductID" w:val="1 м"/>
        </w:smartTagPr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 xml:space="preserve">1 </w:t>
        </w:r>
        <w:proofErr w:type="gramStart"/>
        <w:r w:rsidRPr="007A0351">
          <w:rPr>
            <w:rFonts w:ascii="Times New Roman" w:eastAsia="Times New Roman" w:hAnsi="Times New Roman" w:cs="Times New Roman"/>
            <w:sz w:val="28"/>
            <w:szCs w:val="28"/>
          </w:rPr>
          <w:t>м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кв</w:t>
      </w:r>
      <w:proofErr w:type="spellEnd"/>
      <w:r w:rsidRPr="007A0351">
        <w:rPr>
          <w:rFonts w:ascii="Times New Roman" w:eastAsia="Times New Roman" w:hAnsi="Times New Roman" w:cs="Times New Roman"/>
          <w:sz w:val="28"/>
          <w:szCs w:val="28"/>
        </w:rPr>
        <w:t>.,при</w:t>
      </w:r>
      <w:proofErr w:type="gram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замачивании посуды - </w:t>
      </w:r>
      <w:smartTag w:uri="urn:schemas-microsoft-com:office:smarttags" w:element="metricconverter">
        <w:smartTagPr>
          <w:attr w:name="ProductID" w:val="2 л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2 л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на комплект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, при замачивании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сухого белья – </w:t>
      </w:r>
      <w:smartTag w:uri="urn:schemas-microsoft-com:office:smarttags" w:element="metricconverter">
        <w:smartTagPr>
          <w:attr w:name="ProductID" w:val="4 л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4 л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на </w:t>
      </w:r>
      <w:smartTag w:uri="urn:schemas-microsoft-com:office:smarttags" w:element="metricconverter">
        <w:smartTagPr>
          <w:attr w:name="ProductID" w:val="1 кг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1 кг</w:t>
        </w:r>
      </w:smartTag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Время экспозиции (выдержки) 30 – 60 минут.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По истечении указанного времени (30 – 60 минут) необходимо промыть чистой водой. Итого как пример на обработку одного дома площадью 200 </w:t>
      </w: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кв.м</w:t>
      </w:r>
      <w:proofErr w:type="spell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(без площади территории) потребуется </w:t>
      </w:r>
      <w:smartTag w:uri="urn:schemas-microsoft-com:office:smarttags" w:element="metricconverter">
        <w:smartTagPr>
          <w:attr w:name="ProductID" w:val="60 л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60 л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рабочего раствора, то есть, </w:t>
      </w:r>
      <w:smartTag w:uri="urn:schemas-microsoft-com:office:smarttags" w:element="metricconverter">
        <w:smartTagPr>
          <w:attr w:name="ProductID" w:val="60 л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60 л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воды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и </w:t>
      </w:r>
      <w:smartTag w:uri="urn:schemas-microsoft-com:office:smarttags" w:element="metricconverter">
        <w:smartTagPr>
          <w:attr w:name="ProductID" w:val="1,8 кг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1,8 кг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хлорамина или 6 упаковок по 300 гр.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ПАМЯТКА НАСЕЛЕНИЮ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ОБРАБОТКА НАДВОРНЫХ УБОРНЫХ, ПОМОЙНЫХ ЯМ И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МУСОРНЫХ ЯЩИКОВ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A0351">
        <w:rPr>
          <w:rFonts w:ascii="Times New Roman" w:eastAsia="Times New Roman" w:hAnsi="Times New Roman" w:cs="Times New Roman"/>
          <w:sz w:val="28"/>
          <w:szCs w:val="28"/>
        </w:rPr>
        <w:t>Наиболее простым и доступным методом обеззараживания выгребных ям является обработка с применением химических препаратов. Для химической обработки выгребных ям (туалетов) могут использоваться любые хлорсодержащие средства, как в сухом виде, так и в растворе.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Обработка проводится путем заливки любыми </w:t>
      </w:r>
      <w:proofErr w:type="gramStart"/>
      <w:r w:rsidRPr="007A0351">
        <w:rPr>
          <w:rFonts w:ascii="Times New Roman" w:eastAsia="Times New Roman" w:hAnsi="Times New Roman" w:cs="Times New Roman"/>
          <w:sz w:val="28"/>
          <w:szCs w:val="28"/>
        </w:rPr>
        <w:t>хлорсодержащими  дезинфекционными</w:t>
      </w:r>
      <w:proofErr w:type="gram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 препаратами (хлорная известь, хлорамин, гипохлорит кальция нейтральный (НГК), </w:t>
      </w: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сульфохлорантин</w:t>
      </w:r>
      <w:proofErr w:type="spell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, ДП-2Т, </w:t>
      </w: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Дез</w:t>
      </w:r>
      <w:proofErr w:type="spellEnd"/>
      <w:r w:rsidRPr="007A0351">
        <w:rPr>
          <w:rFonts w:ascii="Times New Roman" w:eastAsia="Times New Roman" w:hAnsi="Times New Roman" w:cs="Times New Roman"/>
          <w:sz w:val="28"/>
          <w:szCs w:val="28"/>
        </w:rPr>
        <w:t>-хлор, ДП Алтай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lastRenderedPageBreak/>
        <w:t>и др.).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>Приготовление дезинфекционного раствора проводится в соответствии с методическими рекомендациями по применению дезинфекционного препарата, при этом концентрация растворов должна быть не менее 5%.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Пример: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для приготовления 5% рабочего раствора хлорамина необходимо взять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500г хлорамина и развести в 10л воды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. Залить содержимое выгребной ямы (туалета) из расчета </w:t>
      </w:r>
      <w:smartTag w:uri="urn:schemas-microsoft-com:office:smarttags" w:element="metricconverter">
        <w:smartTagPr>
          <w:attr w:name="ProductID" w:val="2 л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2 л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на </w:t>
      </w:r>
      <w:smartTag w:uri="urn:schemas-microsoft-com:office:smarttags" w:element="metricconverter">
        <w:smartTagPr>
          <w:attr w:name="ProductID" w:val="1 кв. м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1 кв. м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нечистот.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То есть, если площадь выгребной ямы составляет 5 </w:t>
      </w:r>
      <w:proofErr w:type="spellStart"/>
      <w:r w:rsidRPr="007A0351">
        <w:rPr>
          <w:rFonts w:ascii="Times New Roman" w:eastAsia="Times New Roman" w:hAnsi="Times New Roman" w:cs="Times New Roman"/>
          <w:sz w:val="28"/>
          <w:szCs w:val="28"/>
        </w:rPr>
        <w:t>кв.м</w:t>
      </w:r>
      <w:proofErr w:type="spellEnd"/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, то на одну выгребную яму требуется </w:t>
      </w:r>
      <w:smartTag w:uri="urn:schemas-microsoft-com:office:smarttags" w:element="metricconverter">
        <w:smartTagPr>
          <w:attr w:name="ProductID" w:val="10 л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10 л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рабочего раствора при растворении в нем </w:t>
      </w:r>
      <w:smartTag w:uri="urn:schemas-microsoft-com:office:smarttags" w:element="metricconverter">
        <w:smartTagPr>
          <w:attr w:name="ProductID" w:val="500 г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500 г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хлорамина.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При применении сухих порошкообразных хлорсодержащих препаратов засыпать нечистоты из расчета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200г препарата на </w:t>
      </w:r>
      <w:smartTag w:uri="urn:schemas-microsoft-com:office:smarttags" w:element="metricconverter">
        <w:smartTagPr>
          <w:attr w:name="ProductID" w:val="1 кг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1 кг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нечистот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. То есть, на 1 (одну) надворную установку использовать примерно </w:t>
      </w:r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>1-</w:t>
      </w:r>
      <w:smartTag w:uri="urn:schemas-microsoft-com:office:smarttags" w:element="metricconverter">
        <w:smartTagPr>
          <w:attr w:name="ProductID" w:val="2 кг"/>
        </w:smartTagPr>
        <w:r w:rsidRPr="007A0351">
          <w:rPr>
            <w:rFonts w:ascii="Times New Roman" w:eastAsia="Times New Roman" w:hAnsi="Times New Roman" w:cs="Times New Roman"/>
            <w:b/>
            <w:bCs/>
            <w:sz w:val="28"/>
            <w:szCs w:val="28"/>
          </w:rPr>
          <w:t>2 кг</w:t>
        </w:r>
      </w:smartTag>
      <w:r w:rsidRPr="007A0351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. </w:t>
      </w:r>
      <w:r w:rsidRPr="007A0351">
        <w:rPr>
          <w:rFonts w:ascii="Times New Roman" w:eastAsia="Times New Roman" w:hAnsi="Times New Roman" w:cs="Times New Roman"/>
          <w:sz w:val="28"/>
          <w:szCs w:val="28"/>
        </w:rPr>
        <w:t xml:space="preserve">Также можно обработать 10% раствором хлорной извести или извести белильной термостойкой, 5% раствором НГК или 7% раствором ГКТ. Норма расхода — 500 мл/м2, время воздействия 1 ч                                                  </w:t>
      </w: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7A0351" w:rsidRPr="007A0351" w:rsidRDefault="007A0351" w:rsidP="007A0351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D33D3" w:rsidRPr="00030D83" w:rsidRDefault="00AD33D3" w:rsidP="00585C9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AD33D3" w:rsidRPr="00030D83" w:rsidSect="00220BF6">
      <w:head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4B51" w:rsidRDefault="00EF4B51" w:rsidP="00585C95">
      <w:pPr>
        <w:spacing w:after="0" w:line="240" w:lineRule="auto"/>
      </w:pPr>
      <w:r>
        <w:separator/>
      </w:r>
    </w:p>
  </w:endnote>
  <w:endnote w:type="continuationSeparator" w:id="0">
    <w:p w:rsidR="00EF4B51" w:rsidRDefault="00EF4B51" w:rsidP="00585C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4B51" w:rsidRDefault="00EF4B51" w:rsidP="00585C95">
      <w:pPr>
        <w:spacing w:after="0" w:line="240" w:lineRule="auto"/>
      </w:pPr>
      <w:r>
        <w:separator/>
      </w:r>
    </w:p>
  </w:footnote>
  <w:footnote w:type="continuationSeparator" w:id="0">
    <w:p w:rsidR="00EF4B51" w:rsidRDefault="00EF4B51" w:rsidP="00585C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54984722"/>
      <w:docPartObj>
        <w:docPartGallery w:val="Page Numbers (Top of Page)"/>
        <w:docPartUnique/>
      </w:docPartObj>
    </w:sdtPr>
    <w:sdtEndPr/>
    <w:sdtContent>
      <w:p w:rsidR="00585C95" w:rsidRDefault="00F1485D">
        <w:pPr>
          <w:pStyle w:val="a4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A0351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585C95" w:rsidRDefault="00585C95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53AF"/>
    <w:rsid w:val="00030D83"/>
    <w:rsid w:val="00087215"/>
    <w:rsid w:val="00220BF6"/>
    <w:rsid w:val="00303732"/>
    <w:rsid w:val="00414933"/>
    <w:rsid w:val="00585C95"/>
    <w:rsid w:val="007737C6"/>
    <w:rsid w:val="007A0351"/>
    <w:rsid w:val="007C0490"/>
    <w:rsid w:val="009803AB"/>
    <w:rsid w:val="00A10984"/>
    <w:rsid w:val="00A35AF2"/>
    <w:rsid w:val="00A97E8B"/>
    <w:rsid w:val="00AD33D3"/>
    <w:rsid w:val="00AE4D40"/>
    <w:rsid w:val="00C03CFC"/>
    <w:rsid w:val="00C7758E"/>
    <w:rsid w:val="00D018A8"/>
    <w:rsid w:val="00E01327"/>
    <w:rsid w:val="00E453AF"/>
    <w:rsid w:val="00EF4B51"/>
    <w:rsid w:val="00F1485D"/>
    <w:rsid w:val="00F31D86"/>
    <w:rsid w:val="00F67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09DEFD97-3DA5-4D86-9F1D-323FA3A32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0BF6"/>
  </w:style>
  <w:style w:type="paragraph" w:styleId="1">
    <w:name w:val="heading 1"/>
    <w:basedOn w:val="a"/>
    <w:link w:val="10"/>
    <w:uiPriority w:val="9"/>
    <w:qFormat/>
    <w:rsid w:val="00E453A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453AF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customStyle="1" w:styleId="rtecenter">
    <w:name w:val="rtecenter"/>
    <w:basedOn w:val="a"/>
    <w:rsid w:val="00E453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3">
    <w:name w:val="Strong"/>
    <w:basedOn w:val="a0"/>
    <w:uiPriority w:val="22"/>
    <w:qFormat/>
    <w:rsid w:val="00E453AF"/>
    <w:rPr>
      <w:b/>
      <w:bCs/>
    </w:rPr>
  </w:style>
  <w:style w:type="paragraph" w:customStyle="1" w:styleId="rtejustify">
    <w:name w:val="rtejustify"/>
    <w:basedOn w:val="a"/>
    <w:rsid w:val="00E453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585C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585C95"/>
  </w:style>
  <w:style w:type="paragraph" w:styleId="a6">
    <w:name w:val="footer"/>
    <w:basedOn w:val="a"/>
    <w:link w:val="a7"/>
    <w:uiPriority w:val="99"/>
    <w:semiHidden/>
    <w:unhideWhenUsed/>
    <w:rsid w:val="00585C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585C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557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98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481193">
              <w:marLeft w:val="0"/>
              <w:marRight w:val="0"/>
              <w:marTop w:val="0"/>
              <w:marBottom w:val="9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551471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039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369971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55943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96179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29963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1600</Words>
  <Characters>9126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Kab61_1</cp:lastModifiedBy>
  <cp:revision>3</cp:revision>
  <cp:lastPrinted>2022-04-01T09:16:00Z</cp:lastPrinted>
  <dcterms:created xsi:type="dcterms:W3CDTF">2024-03-18T09:02:00Z</dcterms:created>
  <dcterms:modified xsi:type="dcterms:W3CDTF">2024-03-19T13:59:00Z</dcterms:modified>
</cp:coreProperties>
</file>